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ind w:left="720" w:firstLine="72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 DISTRICT COURT  CASE #</w:t>
      </w:r>
    </w:p>
    <w:p w:rsidR="00000000" w:rsidDel="00000000" w:rsidP="00000000" w:rsidRDefault="00000000" w:rsidRPr="00000000" w14:paraId="00000002">
      <w:pPr>
        <w:ind w:left="720" w:firstLine="720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PLAINTIFF:  Peter Botelho, General Delivery, Hilo HI, 96720</w:t>
      </w:r>
    </w:p>
    <w:p w:rsidR="00000000" w:rsidDel="00000000" w:rsidP="00000000" w:rsidRDefault="00000000" w:rsidRPr="00000000" w14:paraId="00000004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DEFENDANT: Law Office of Bruce Berline, Post Office Box 5682 Chrb, Saipan, MS 96950</w:t>
      </w:r>
    </w:p>
    <w:p w:rsidR="00000000" w:rsidDel="00000000" w:rsidP="00000000" w:rsidRDefault="00000000" w:rsidRPr="00000000" w14:paraId="00000005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COMPLAINT</w:t>
      </w:r>
    </w:p>
    <w:p w:rsidR="00000000" w:rsidDel="00000000" w:rsidP="00000000" w:rsidRDefault="00000000" w:rsidRPr="00000000" w14:paraId="00000007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1. This Court has subject matter jurisdiction under 28 U.S.C. sections 1331 and 1343.</w:t>
      </w:r>
    </w:p>
    <w:p w:rsidR="00000000" w:rsidDel="00000000" w:rsidP="00000000" w:rsidRDefault="00000000" w:rsidRPr="00000000" w14:paraId="00000008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2. This action is commenced pursuant to 2201 and 2202 and 42 U.S.C., section 1983.</w:t>
      </w:r>
    </w:p>
    <w:p w:rsidR="00000000" w:rsidDel="00000000" w:rsidP="00000000" w:rsidRDefault="00000000" w:rsidRPr="00000000" w14:paraId="00000009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ALLEGATIONS</w:t>
      </w:r>
    </w:p>
    <w:p w:rsidR="00000000" w:rsidDel="00000000" w:rsidP="00000000" w:rsidRDefault="00000000" w:rsidRPr="00000000" w14:paraId="0000000A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3. Plaintiffs are USA citizen .</w:t>
      </w:r>
    </w:p>
    <w:p w:rsidR="00000000" w:rsidDel="00000000" w:rsidP="00000000" w:rsidRDefault="00000000" w:rsidRPr="00000000" w14:paraId="0000000B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4. Defendant owns a  business</w:t>
      </w:r>
    </w:p>
    <w:p w:rsidR="00000000" w:rsidDel="00000000" w:rsidP="00000000" w:rsidRDefault="00000000" w:rsidRPr="00000000" w14:paraId="0000000C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5. Defendant blocks disabled .</w:t>
      </w:r>
    </w:p>
    <w:p w:rsidR="00000000" w:rsidDel="00000000" w:rsidP="00000000" w:rsidRDefault="00000000" w:rsidRPr="00000000" w14:paraId="0000000D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6. ADA enacted 1/26/90, </w:t>
      </w:r>
    </w:p>
    <w:p w:rsidR="00000000" w:rsidDel="00000000" w:rsidP="00000000" w:rsidRDefault="00000000" w:rsidRPr="00000000" w14:paraId="0000000E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7. Congress said “discrimination persists" 42 U.S.C.  l2101(a).</w:t>
      </w:r>
    </w:p>
    <w:p w:rsidR="00000000" w:rsidDel="00000000" w:rsidP="00000000" w:rsidRDefault="00000000" w:rsidRPr="00000000" w14:paraId="0000000F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8. Congress said ADA is to "mandate standards” 42 U.S.C.  12101(b).</w:t>
      </w:r>
    </w:p>
    <w:p w:rsidR="00000000" w:rsidDel="00000000" w:rsidP="00000000" w:rsidRDefault="00000000" w:rsidRPr="00000000" w14:paraId="00000010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9. ADA implemented 1/ 26/92.</w:t>
      </w:r>
    </w:p>
    <w:p w:rsidR="00000000" w:rsidDel="00000000" w:rsidP="00000000" w:rsidRDefault="00000000" w:rsidRPr="00000000" w14:paraId="00000011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10. Defendant’s business  has barriers </w:t>
      </w:r>
    </w:p>
    <w:p w:rsidR="00000000" w:rsidDel="00000000" w:rsidP="00000000" w:rsidRDefault="00000000" w:rsidRPr="00000000" w14:paraId="00000012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11. ADA Title III, covers "Public Accommodations and Services." 42 U.S.C.  12181.</w:t>
      </w:r>
    </w:p>
    <w:p w:rsidR="00000000" w:rsidDel="00000000" w:rsidP="00000000" w:rsidRDefault="00000000" w:rsidRPr="00000000" w14:paraId="00000013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12. Businesses are public accommodations. 42 USC 12181.</w:t>
      </w:r>
    </w:p>
    <w:p w:rsidR="00000000" w:rsidDel="00000000" w:rsidP="00000000" w:rsidRDefault="00000000" w:rsidRPr="00000000" w14:paraId="00000014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13. Defendant's business  has barriers</w:t>
      </w:r>
    </w:p>
    <w:p w:rsidR="00000000" w:rsidDel="00000000" w:rsidP="00000000" w:rsidRDefault="00000000" w:rsidRPr="00000000" w14:paraId="00000015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14 The barrier removal is “readily achievable” 42 USC12182(b)(2)(A)(iv).</w:t>
      </w:r>
    </w:p>
    <w:p w:rsidR="00000000" w:rsidDel="00000000" w:rsidP="00000000" w:rsidRDefault="00000000" w:rsidRPr="00000000" w14:paraId="00000016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15. Removing barriers IS MANDATORY 28 C.F.R 36.304(a) - (c).</w:t>
      </w:r>
    </w:p>
    <w:p w:rsidR="00000000" w:rsidDel="00000000" w:rsidP="00000000" w:rsidRDefault="00000000" w:rsidRPr="00000000" w14:paraId="00000017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16. Similar businesses have made similar modifications, but defendant chose not to comply.</w:t>
      </w:r>
    </w:p>
    <w:p w:rsidR="00000000" w:rsidDel="00000000" w:rsidP="00000000" w:rsidRDefault="00000000" w:rsidRPr="00000000" w14:paraId="00000018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17. In Section 44 and 190 of the IRS Code, businesses get a tax credit of 50% of the cost</w:t>
      </w:r>
    </w:p>
    <w:p w:rsidR="00000000" w:rsidDel="00000000" w:rsidP="00000000" w:rsidRDefault="00000000" w:rsidRPr="00000000" w14:paraId="00000019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18. Plaintiff wants to use the defendant's business.</w:t>
      </w:r>
    </w:p>
    <w:p w:rsidR="00000000" w:rsidDel="00000000" w:rsidP="00000000" w:rsidRDefault="00000000" w:rsidRPr="00000000" w14:paraId="0000001A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CLAIM FOR RELIEF:</w:t>
      </w:r>
    </w:p>
    <w:p w:rsidR="00000000" w:rsidDel="00000000" w:rsidP="00000000" w:rsidRDefault="00000000" w:rsidRPr="00000000" w14:paraId="0000001B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19. Pursuant to the ADA, 42 USC12101, et seq., and law pursuant to this Act, 28 CFR36.304, defendant was to remove barriers by 1/26/92. .</w:t>
      </w:r>
    </w:p>
    <w:p w:rsidR="00000000" w:rsidDel="00000000" w:rsidP="00000000" w:rsidRDefault="00000000" w:rsidRPr="00000000" w14:paraId="0000001C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20. By failing to remove barriers defendant violates the ADA.</w:t>
      </w:r>
    </w:p>
    <w:p w:rsidR="00000000" w:rsidDel="00000000" w:rsidP="00000000" w:rsidRDefault="00000000" w:rsidRPr="00000000" w14:paraId="0000001D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WHEREFORE, the plaintiff</w:t>
      </w:r>
    </w:p>
    <w:p w:rsidR="00000000" w:rsidDel="00000000" w:rsidP="00000000" w:rsidRDefault="00000000" w:rsidRPr="00000000" w14:paraId="0000001E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pray that the Court order the defendant to remove barriers  and pay plaintiffs attorney fees  and such relief as may be just, proper, and equitable.</w:t>
      </w:r>
    </w:p>
    <w:p w:rsidR="00000000" w:rsidDel="00000000" w:rsidP="00000000" w:rsidRDefault="00000000" w:rsidRPr="00000000" w14:paraId="0000001F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spacing w:line="331.2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 HEREBY CERTIFY this was sent to the other party the same day it was sent  to this court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Lawsuit will be dismissed for mediation at www.rayis.me/ada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331.2" w:lineRule="auto"/>
        <w:ind w:left="-900" w:right="-1080" w:firstLine="0"/>
        <w:rPr>
          <w:color w:val="222222"/>
        </w:rPr>
      </w:pPr>
      <w:r w:rsidDel="00000000" w:rsidR="00000000" w:rsidRPr="00000000">
        <w:rPr>
          <w:rtl w:val="0"/>
        </w:rPr>
        <w:t xml:space="preserve">P  Peter Botelho</w:t>
      </w:r>
      <w:r w:rsidDel="00000000" w:rsidR="00000000" w:rsidRPr="00000000">
        <w:rPr>
          <w:rtl w:val="0"/>
        </w:rPr>
      </w:r>
    </w:p>
    <w:sectPr>
      <w:pgSz w:h="15840" w:w="12240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</w:pPr>
    <w:rPr>
      <w:rFonts w:ascii="Trebuchet MS" w:cs="Trebuchet MS" w:eastAsia="Trebuchet MS" w:hAnsi="Trebuchet MS"/>
      <w:sz w:val="42"/>
      <w:szCs w:val="4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</w:pPr>
    <w:rPr>
      <w:rFonts w:ascii="Trebuchet MS" w:cs="Trebuchet MS" w:eastAsia="Trebuchet MS" w:hAnsi="Trebuchet MS"/>
      <w:sz w:val="42"/>
      <w:szCs w:val="4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</w:pPr>
    <w:rPr>
      <w:rFonts w:ascii="Trebuchet MS" w:cs="Trebuchet MS" w:eastAsia="Trebuchet MS" w:hAnsi="Trebuchet MS"/>
      <w:sz w:val="42"/>
      <w:szCs w:val="4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</w:pPr>
    <w:rPr>
      <w:rFonts w:ascii="Trebuchet MS" w:cs="Trebuchet MS" w:eastAsia="Trebuchet MS" w:hAnsi="Trebuchet MS"/>
      <w:i w:val="1"/>
      <w:color w:val="666666"/>
      <w:sz w:val="26"/>
      <w:szCs w:val="26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</w:pPr>
    <w:rPr>
      <w:rFonts w:ascii="Trebuchet MS" w:cs="Trebuchet MS" w:eastAsia="Trebuchet MS" w:hAnsi="Trebuchet MS"/>
      <w:i w:val="1"/>
      <w:color w:val="666666"/>
      <w:sz w:val="26"/>
      <w:szCs w:val="26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</w:pPr>
    <w:rPr>
      <w:rFonts w:ascii="Trebuchet MS" w:cs="Trebuchet MS" w:eastAsia="Trebuchet MS" w:hAnsi="Trebuchet MS"/>
      <w:i w:val="1"/>
      <w:color w:val="666666"/>
      <w:sz w:val="26"/>
      <w:szCs w:val="26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</w:pPr>
    <w:rPr>
      <w:rFonts w:ascii="Trebuchet MS" w:cs="Trebuchet MS" w:eastAsia="Trebuchet MS" w:hAnsi="Trebuchet MS"/>
      <w:i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